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C0B3" w14:textId="77777777" w:rsidR="004C1F56" w:rsidRPr="009F1BEA" w:rsidRDefault="004C1F56" w:rsidP="004C1F56">
      <w:pPr>
        <w:rPr>
          <w:rFonts w:ascii="Baguet Script" w:hAnsi="Baguet Script"/>
          <w:sz w:val="52"/>
          <w:szCs w:val="52"/>
        </w:rPr>
      </w:pPr>
      <w:r w:rsidRPr="009F1BEA">
        <w:rPr>
          <w:rFonts w:ascii="Baguet Script" w:hAnsi="Baguet Script"/>
          <w:sz w:val="52"/>
          <w:szCs w:val="52"/>
        </w:rPr>
        <w:t xml:space="preserve">Règles de fonctionnement </w:t>
      </w:r>
    </w:p>
    <w:p w14:paraId="4EDA7895" w14:textId="77777777" w:rsidR="00D25666" w:rsidRDefault="004C1F56">
      <w:pPr>
        <w:rPr>
          <w:rFonts w:ascii="Comic Sans MS" w:hAnsi="Comic Sans MS"/>
          <w:sz w:val="32"/>
          <w:szCs w:val="32"/>
          <w:u w:val="single"/>
        </w:rPr>
      </w:pPr>
      <w:r w:rsidRPr="00D25666">
        <w:rPr>
          <w:rFonts w:ascii="Comic Sans MS" w:hAnsi="Comic Sans MS"/>
          <w:sz w:val="32"/>
          <w:szCs w:val="32"/>
          <w:u w:val="single"/>
        </w:rPr>
        <w:t xml:space="preserve">Assurance </w:t>
      </w:r>
    </w:p>
    <w:p w14:paraId="08B54904" w14:textId="77777777" w:rsidR="00D25666" w:rsidRPr="00D25666" w:rsidRDefault="00D25666">
      <w:pPr>
        <w:rPr>
          <w:rFonts w:ascii="Comic Sans MS" w:hAnsi="Comic Sans MS"/>
          <w:u w:val="single"/>
        </w:rPr>
      </w:pPr>
    </w:p>
    <w:p w14:paraId="2E61987C" w14:textId="469F03EA" w:rsidR="002A4AB6" w:rsidRPr="00D25666" w:rsidRDefault="00D348B3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411891" wp14:editId="75FB1124">
            <wp:simplePos x="0" y="0"/>
            <wp:positionH relativeFrom="column">
              <wp:posOffset>4313583</wp:posOffset>
            </wp:positionH>
            <wp:positionV relativeFrom="paragraph">
              <wp:posOffset>895350</wp:posOffset>
            </wp:positionV>
            <wp:extent cx="1381760" cy="904240"/>
            <wp:effectExtent l="0" t="0" r="8890" b="0"/>
            <wp:wrapNone/>
            <wp:docPr id="14429951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F56" w:rsidRPr="00D25666">
        <w:rPr>
          <w:rFonts w:ascii="Comic Sans MS" w:hAnsi="Comic Sans MS"/>
        </w:rPr>
        <w:t>Le CPE détient une assurance responsabilité civile de la compagnie Andrée Bernier et filles.</w:t>
      </w:r>
      <w:r w:rsidRPr="00D348B3">
        <w:rPr>
          <w:noProof/>
        </w:rPr>
        <w:t xml:space="preserve"> </w:t>
      </w:r>
    </w:p>
    <w:sectPr w:rsidR="002A4AB6" w:rsidRPr="00D256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56"/>
    <w:rsid w:val="002A4AB6"/>
    <w:rsid w:val="004C1F56"/>
    <w:rsid w:val="00BA7CD0"/>
    <w:rsid w:val="00D25666"/>
    <w:rsid w:val="00D348B3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C3B6"/>
  <w15:chartTrackingRefBased/>
  <w15:docId w15:val="{438BE7B7-5869-49CD-B25A-81C98782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56"/>
  </w:style>
  <w:style w:type="paragraph" w:styleId="Titre1">
    <w:name w:val="heading 1"/>
    <w:basedOn w:val="Normal"/>
    <w:next w:val="Normal"/>
    <w:link w:val="Titre1Car"/>
    <w:uiPriority w:val="9"/>
    <w:qFormat/>
    <w:rsid w:val="004C1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1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1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1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1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1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1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1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1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1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1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1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1F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1F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1F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1F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1F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1F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1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1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1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1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1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1F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1F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1F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1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1F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1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Garneau</dc:creator>
  <cp:keywords/>
  <dc:description/>
  <cp:lastModifiedBy>Jessica Garneau</cp:lastModifiedBy>
  <cp:revision>2</cp:revision>
  <dcterms:created xsi:type="dcterms:W3CDTF">2026-07-14T18:27:00Z</dcterms:created>
  <dcterms:modified xsi:type="dcterms:W3CDTF">2026-07-14T20:00:00Z</dcterms:modified>
</cp:coreProperties>
</file>